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DD5" w:rsidRDefault="00F42DD5" w:rsidP="001B1F6D">
      <w:pPr>
        <w:spacing w:after="0" w:line="480" w:lineRule="auto"/>
        <w:rPr>
          <w:rFonts w:ascii="Times New Roman" w:hAnsi="Times New Roman" w:cs="Times New Roman"/>
          <w:color w:val="000000" w:themeColor="text1"/>
          <w:sz w:val="24"/>
          <w:szCs w:val="24"/>
        </w:rPr>
      </w:pPr>
    </w:p>
    <w:p w:rsidR="001B1F6D" w:rsidRDefault="001B1F6D" w:rsidP="001B1F6D">
      <w:pPr>
        <w:spacing w:after="0" w:line="480" w:lineRule="auto"/>
        <w:rPr>
          <w:rFonts w:ascii="Times New Roman" w:hAnsi="Times New Roman" w:cs="Times New Roman"/>
          <w:color w:val="000000" w:themeColor="text1"/>
          <w:sz w:val="24"/>
          <w:szCs w:val="24"/>
        </w:rPr>
      </w:pPr>
    </w:p>
    <w:p w:rsidR="001B1F6D" w:rsidRDefault="001B1F6D"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Pr="00A6545F" w:rsidRDefault="000D6CAD" w:rsidP="001B1F6D">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Learning Experiences</w:t>
      </w:r>
    </w:p>
    <w:p w:rsidR="00F42DD5" w:rsidRPr="00A6545F" w:rsidRDefault="000D6CAD" w:rsidP="001B1F6D">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Student’s Name</w:t>
      </w:r>
    </w:p>
    <w:p w:rsidR="00F42DD5" w:rsidRPr="00A6545F" w:rsidRDefault="000D6CAD" w:rsidP="001B1F6D">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Institutional Affiliation</w:t>
      </w:r>
    </w:p>
    <w:p w:rsidR="00F42DD5" w:rsidRPr="00A6545F" w:rsidRDefault="000D6CAD" w:rsidP="001B1F6D">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Date</w:t>
      </w:r>
    </w:p>
    <w:p w:rsidR="00F42DD5" w:rsidRDefault="00F42DD5" w:rsidP="001B1F6D">
      <w:pPr>
        <w:spacing w:after="0" w:line="480" w:lineRule="auto"/>
        <w:jc w:val="center"/>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1B1F6D" w:rsidRDefault="001B1F6D" w:rsidP="001B1F6D">
      <w:pPr>
        <w:spacing w:after="0" w:line="480" w:lineRule="auto"/>
        <w:rPr>
          <w:rFonts w:ascii="Times New Roman" w:hAnsi="Times New Roman" w:cs="Times New Roman"/>
          <w:color w:val="000000" w:themeColor="text1"/>
          <w:sz w:val="24"/>
          <w:szCs w:val="24"/>
        </w:rPr>
      </w:pPr>
    </w:p>
    <w:p w:rsidR="00F42DD5" w:rsidRDefault="000D6CAD" w:rsidP="001B1F6D">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Learning Experiences</w:t>
      </w:r>
    </w:p>
    <w:p w:rsidR="00732EF3" w:rsidRPr="00F42DD5" w:rsidRDefault="000D6CAD" w:rsidP="001B1F6D">
      <w:pPr>
        <w:spacing w:after="0" w:line="480" w:lineRule="auto"/>
        <w:ind w:firstLine="720"/>
        <w:rPr>
          <w:rFonts w:ascii="Times New Roman" w:hAnsi="Times New Roman" w:cs="Times New Roman"/>
          <w:color w:val="000000" w:themeColor="text1"/>
          <w:sz w:val="24"/>
          <w:szCs w:val="24"/>
        </w:rPr>
      </w:pPr>
      <w:r w:rsidRPr="00F42DD5">
        <w:rPr>
          <w:rFonts w:ascii="Times New Roman" w:hAnsi="Times New Roman" w:cs="Times New Roman"/>
          <w:color w:val="000000" w:themeColor="text1"/>
          <w:sz w:val="24"/>
          <w:szCs w:val="24"/>
        </w:rPr>
        <w:t xml:space="preserve">Critical thinking is the way people analyze and evaluate information to determine the course of action to be taken. Public speaking and critical thinking </w:t>
      </w:r>
      <w:r w:rsidR="00ED11F6">
        <w:rPr>
          <w:rFonts w:ascii="Times New Roman" w:hAnsi="Times New Roman" w:cs="Times New Roman"/>
          <w:color w:val="000000" w:themeColor="text1"/>
          <w:sz w:val="24"/>
          <w:szCs w:val="24"/>
        </w:rPr>
        <w:t xml:space="preserve">are </w:t>
      </w:r>
      <w:r w:rsidRPr="00F42DD5">
        <w:rPr>
          <w:rFonts w:ascii="Times New Roman" w:hAnsi="Times New Roman" w:cs="Times New Roman"/>
          <w:color w:val="000000" w:themeColor="text1"/>
          <w:sz w:val="24"/>
          <w:szCs w:val="24"/>
        </w:rPr>
        <w:t xml:space="preserve">well connected. When critical thinking is faulty, public speaking is adversely affected. Critical thinking helps speakers to formulate questions that are helpful in their information and which can be significant in solving problems. In public speaking, there is a need for coming up with answers to the various </w:t>
      </w:r>
      <w:r w:rsidR="006F13BC" w:rsidRPr="00F42DD5">
        <w:rPr>
          <w:rFonts w:ascii="Times New Roman" w:hAnsi="Times New Roman" w:cs="Times New Roman"/>
          <w:color w:val="000000" w:themeColor="text1"/>
          <w:sz w:val="24"/>
          <w:szCs w:val="24"/>
        </w:rPr>
        <w:t>questions</w:t>
      </w:r>
      <w:r w:rsidRPr="00F42DD5">
        <w:rPr>
          <w:rFonts w:ascii="Times New Roman" w:hAnsi="Times New Roman" w:cs="Times New Roman"/>
          <w:color w:val="000000" w:themeColor="text1"/>
          <w:sz w:val="24"/>
          <w:szCs w:val="24"/>
        </w:rPr>
        <w:t xml:space="preserve">; for example, when addressing people about corruption in the nation, the speaker should ask questions about the rate of crime, causes, and the effects. Critical thinking will help the speaker in delivering evidence-based content. Critical thinking enhances the speaker to evaluate and gather the information that is relevant to the audience. Therefore, the information provided will not be faulty to the audience. The development of well-structured solutions and conclusions in speech needs critical thinking. </w:t>
      </w:r>
      <w:r w:rsidR="00106448" w:rsidRPr="00F42DD5">
        <w:rPr>
          <w:rFonts w:ascii="Times New Roman" w:hAnsi="Times New Roman" w:cs="Times New Roman"/>
          <w:color w:val="000000" w:themeColor="text1"/>
          <w:sz w:val="24"/>
          <w:szCs w:val="24"/>
        </w:rPr>
        <w:t>The resolution and suggestions provided have to be linked to the audience to enhance problem-solving.</w:t>
      </w:r>
    </w:p>
    <w:p w:rsidR="00AF25DB" w:rsidRPr="00F42DD5" w:rsidRDefault="000D6CAD" w:rsidP="001B1F6D">
      <w:pPr>
        <w:spacing w:after="0" w:line="480" w:lineRule="auto"/>
        <w:ind w:firstLine="720"/>
        <w:rPr>
          <w:rFonts w:ascii="Times New Roman" w:hAnsi="Times New Roman" w:cs="Times New Roman"/>
          <w:color w:val="000000" w:themeColor="text1"/>
          <w:sz w:val="24"/>
          <w:szCs w:val="24"/>
        </w:rPr>
      </w:pPr>
      <w:r w:rsidRPr="00F42DD5">
        <w:rPr>
          <w:rFonts w:ascii="Times New Roman" w:hAnsi="Times New Roman" w:cs="Times New Roman"/>
          <w:color w:val="000000" w:themeColor="text1"/>
          <w:sz w:val="24"/>
          <w:szCs w:val="24"/>
        </w:rPr>
        <w:t>Ethics is essential in public speaking to both listeners and speakers. For the speaker, it is significant to have ethics to ensure trust</w:t>
      </w:r>
      <w:r w:rsidR="00F42DD5" w:rsidRPr="00F42DD5">
        <w:rPr>
          <w:rFonts w:ascii="Times New Roman" w:hAnsi="Times New Roman" w:cs="Times New Roman"/>
          <w:color w:val="000000" w:themeColor="text1"/>
          <w:sz w:val="24"/>
          <w:szCs w:val="24"/>
        </w:rPr>
        <w:t xml:space="preserve"> </w:t>
      </w:r>
      <w:r w:rsidR="00FD0B7F">
        <w:rPr>
          <w:rFonts w:ascii="Times New Roman" w:hAnsi="Times New Roman" w:cs="Times New Roman"/>
          <w:color w:val="000000" w:themeColor="text1"/>
          <w:sz w:val="24"/>
          <w:szCs w:val="24"/>
        </w:rPr>
        <w:t xml:space="preserve">from the audience </w:t>
      </w:r>
      <w:r w:rsidR="00F42DD5" w:rsidRPr="00F42DD5">
        <w:rPr>
          <w:rFonts w:ascii="Times New Roman" w:hAnsi="Times New Roman" w:cs="Times New Roman"/>
          <w:color w:val="000000" w:themeColor="text1"/>
          <w:sz w:val="24"/>
          <w:szCs w:val="24"/>
        </w:rPr>
        <w:t>(</w:t>
      </w:r>
      <w:r w:rsidR="00F42DD5" w:rsidRPr="00F42DD5">
        <w:rPr>
          <w:rFonts w:ascii="Times New Roman" w:hAnsi="Times New Roman" w:cs="Times New Roman"/>
          <w:color w:val="000000" w:themeColor="text1"/>
          <w:sz w:val="24"/>
          <w:szCs w:val="24"/>
          <w:shd w:val="clear" w:color="auto" w:fill="FFFFFF"/>
        </w:rPr>
        <w:t>Roberts, 2016)</w:t>
      </w:r>
      <w:r w:rsidRPr="00F42DD5">
        <w:rPr>
          <w:rFonts w:ascii="Times New Roman" w:hAnsi="Times New Roman" w:cs="Times New Roman"/>
          <w:color w:val="000000" w:themeColor="text1"/>
          <w:sz w:val="24"/>
          <w:szCs w:val="24"/>
        </w:rPr>
        <w:t>. When the speaker engages in unethical conduct while speaking</w:t>
      </w:r>
      <w:r w:rsidR="00D82CBE">
        <w:rPr>
          <w:rFonts w:ascii="Times New Roman" w:hAnsi="Times New Roman" w:cs="Times New Roman"/>
          <w:color w:val="000000" w:themeColor="text1"/>
          <w:sz w:val="24"/>
          <w:szCs w:val="24"/>
        </w:rPr>
        <w:t>, it</w:t>
      </w:r>
      <w:r w:rsidRPr="00F42DD5">
        <w:rPr>
          <w:rFonts w:ascii="Times New Roman" w:hAnsi="Times New Roman" w:cs="Times New Roman"/>
          <w:color w:val="000000" w:themeColor="text1"/>
          <w:sz w:val="24"/>
          <w:szCs w:val="24"/>
        </w:rPr>
        <w:t xml:space="preserve"> affects the confidence of the audience, and they end up not believing in the message. Ethics maintains the reputation and credibility of the speaker. Also, ethics among the listeners is essential in encouraging the speaker to deliver his message without disruptions. Ethics among the listeners includes keeping quiet, taking notes, and being attentive</w:t>
      </w:r>
      <w:r w:rsidR="00F42DD5" w:rsidRPr="00F42DD5">
        <w:rPr>
          <w:rFonts w:ascii="Times New Roman" w:hAnsi="Times New Roman" w:cs="Times New Roman"/>
          <w:color w:val="000000" w:themeColor="text1"/>
          <w:sz w:val="24"/>
          <w:szCs w:val="24"/>
        </w:rPr>
        <w:t xml:space="preserve"> (</w:t>
      </w:r>
      <w:r w:rsidR="00F42DD5" w:rsidRPr="00F42DD5">
        <w:rPr>
          <w:rFonts w:ascii="Times New Roman" w:hAnsi="Times New Roman" w:cs="Times New Roman"/>
          <w:color w:val="000000" w:themeColor="text1"/>
          <w:sz w:val="24"/>
          <w:szCs w:val="24"/>
          <w:shd w:val="clear" w:color="auto" w:fill="FFFFFF"/>
        </w:rPr>
        <w:t>Roberts, 2016)</w:t>
      </w:r>
      <w:r w:rsidRPr="00F42DD5">
        <w:rPr>
          <w:rFonts w:ascii="Times New Roman" w:hAnsi="Times New Roman" w:cs="Times New Roman"/>
          <w:color w:val="000000" w:themeColor="text1"/>
          <w:sz w:val="24"/>
          <w:szCs w:val="24"/>
        </w:rPr>
        <w:t>. The guidelines for speaking include having ethically correct goals, preparation of the speech, honesty, avoiding abusive language, and utilizing the ethical principles when speaking. Ethical listening includes attention, avoiding pre-judgments, and having free expressions to ideas.</w:t>
      </w:r>
    </w:p>
    <w:p w:rsidR="00AF25DB" w:rsidRPr="00F42DD5" w:rsidRDefault="000D6CAD" w:rsidP="001B1F6D">
      <w:pPr>
        <w:spacing w:after="0" w:line="480" w:lineRule="auto"/>
        <w:ind w:firstLine="720"/>
        <w:rPr>
          <w:rFonts w:ascii="Times New Roman" w:hAnsi="Times New Roman" w:cs="Times New Roman"/>
          <w:color w:val="000000" w:themeColor="text1"/>
          <w:sz w:val="24"/>
          <w:szCs w:val="24"/>
        </w:rPr>
      </w:pPr>
      <w:r w:rsidRPr="00F42DD5">
        <w:rPr>
          <w:rFonts w:ascii="Times New Roman" w:hAnsi="Times New Roman" w:cs="Times New Roman"/>
          <w:color w:val="000000" w:themeColor="text1"/>
          <w:sz w:val="24"/>
          <w:szCs w:val="24"/>
        </w:rPr>
        <w:lastRenderedPageBreak/>
        <w:t>There are four types of plagiarism. Global plagiarism involves using a speech from another source and claiming its ownership</w:t>
      </w:r>
      <w:r w:rsidR="00F42DD5" w:rsidRPr="00F42DD5">
        <w:rPr>
          <w:rFonts w:ascii="Times New Roman" w:hAnsi="Times New Roman" w:cs="Times New Roman"/>
          <w:color w:val="000000" w:themeColor="text1"/>
          <w:sz w:val="24"/>
          <w:szCs w:val="24"/>
        </w:rPr>
        <w:t xml:space="preserve"> (</w:t>
      </w:r>
      <w:r w:rsidR="00F42DD5" w:rsidRPr="00F42DD5">
        <w:rPr>
          <w:rFonts w:ascii="Times New Roman" w:hAnsi="Times New Roman" w:cs="Times New Roman"/>
          <w:color w:val="000000" w:themeColor="text1"/>
          <w:sz w:val="24"/>
          <w:szCs w:val="24"/>
          <w:shd w:val="clear" w:color="auto" w:fill="FFFFFF"/>
        </w:rPr>
        <w:t>Apostolidou, 2020)</w:t>
      </w:r>
      <w:r w:rsidRPr="00F42DD5">
        <w:rPr>
          <w:rFonts w:ascii="Times New Roman" w:hAnsi="Times New Roman" w:cs="Times New Roman"/>
          <w:color w:val="000000" w:themeColor="text1"/>
          <w:sz w:val="24"/>
          <w:szCs w:val="24"/>
        </w:rPr>
        <w:t>. Global plagiarism consists of the collection of an address from a single source. Patchwork plagiarism occurs when a speaker takes speech from different sources and claims to own it. Incremental plagiarism is when the speaker does not give credits to parts of his or her statement that are from other sources. Reverse plagiarism occurs when the speaker attributes words that are factious to a real person or a reference. One of the ways to avoid plagiarism is through working on speech early to avoid temptations</w:t>
      </w:r>
      <w:r w:rsidR="00F42DD5" w:rsidRPr="00F42DD5">
        <w:rPr>
          <w:rFonts w:ascii="Times New Roman" w:hAnsi="Times New Roman" w:cs="Times New Roman"/>
          <w:color w:val="000000" w:themeColor="text1"/>
          <w:sz w:val="24"/>
          <w:szCs w:val="24"/>
        </w:rPr>
        <w:t xml:space="preserve"> (</w:t>
      </w:r>
      <w:r w:rsidR="00F42DD5" w:rsidRPr="00F42DD5">
        <w:rPr>
          <w:rFonts w:ascii="Times New Roman" w:hAnsi="Times New Roman" w:cs="Times New Roman"/>
          <w:color w:val="000000" w:themeColor="text1"/>
          <w:sz w:val="24"/>
          <w:szCs w:val="24"/>
          <w:shd w:val="clear" w:color="auto" w:fill="FFFFFF"/>
        </w:rPr>
        <w:t>Apostolidou, 2020)</w:t>
      </w:r>
      <w:r w:rsidR="007F6BD4">
        <w:rPr>
          <w:rFonts w:ascii="Times New Roman" w:hAnsi="Times New Roman" w:cs="Times New Roman"/>
          <w:color w:val="000000" w:themeColor="text1"/>
          <w:sz w:val="24"/>
          <w:szCs w:val="24"/>
        </w:rPr>
        <w:t>.  Also, using a large number of sources</w:t>
      </w:r>
      <w:r w:rsidRPr="00F42DD5">
        <w:rPr>
          <w:rFonts w:ascii="Times New Roman" w:hAnsi="Times New Roman" w:cs="Times New Roman"/>
          <w:color w:val="000000" w:themeColor="text1"/>
          <w:sz w:val="24"/>
          <w:szCs w:val="24"/>
        </w:rPr>
        <w:t xml:space="preserve"> prevent</w:t>
      </w:r>
      <w:r w:rsidR="007F6BD4">
        <w:rPr>
          <w:rFonts w:ascii="Times New Roman" w:hAnsi="Times New Roman" w:cs="Times New Roman"/>
          <w:color w:val="000000" w:themeColor="text1"/>
          <w:sz w:val="24"/>
          <w:szCs w:val="24"/>
        </w:rPr>
        <w:t>s</w:t>
      </w:r>
      <w:r w:rsidRPr="00F42DD5">
        <w:rPr>
          <w:rFonts w:ascii="Times New Roman" w:hAnsi="Times New Roman" w:cs="Times New Roman"/>
          <w:color w:val="000000" w:themeColor="text1"/>
          <w:sz w:val="24"/>
          <w:szCs w:val="24"/>
        </w:rPr>
        <w:t xml:space="preserve"> relying on one source. Learning to differentiate paraphrases, quotes, and own words will</w:t>
      </w:r>
      <w:r w:rsidR="007F6BD4">
        <w:rPr>
          <w:rFonts w:ascii="Times New Roman" w:hAnsi="Times New Roman" w:cs="Times New Roman"/>
          <w:color w:val="000000" w:themeColor="text1"/>
          <w:sz w:val="24"/>
          <w:szCs w:val="24"/>
        </w:rPr>
        <w:t xml:space="preserve"> also</w:t>
      </w:r>
      <w:r w:rsidRPr="00F42DD5">
        <w:rPr>
          <w:rFonts w:ascii="Times New Roman" w:hAnsi="Times New Roman" w:cs="Times New Roman"/>
          <w:color w:val="000000" w:themeColor="text1"/>
          <w:sz w:val="24"/>
          <w:szCs w:val="24"/>
        </w:rPr>
        <w:t xml:space="preserve"> prevent plagiarism.</w:t>
      </w: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ind w:firstLine="720"/>
        <w:rPr>
          <w:rFonts w:ascii="Times New Roman" w:hAnsi="Times New Roman" w:cs="Times New Roman"/>
          <w:color w:val="000000" w:themeColor="text1"/>
          <w:sz w:val="24"/>
          <w:szCs w:val="24"/>
        </w:rPr>
      </w:pPr>
    </w:p>
    <w:p w:rsidR="00F42DD5" w:rsidRDefault="00F42DD5" w:rsidP="001B1F6D">
      <w:pPr>
        <w:spacing w:after="0" w:line="480" w:lineRule="auto"/>
        <w:rPr>
          <w:rFonts w:ascii="Times New Roman" w:hAnsi="Times New Roman" w:cs="Times New Roman"/>
          <w:color w:val="000000" w:themeColor="text1"/>
          <w:sz w:val="24"/>
          <w:szCs w:val="24"/>
        </w:rPr>
      </w:pPr>
    </w:p>
    <w:p w:rsidR="00AF25DB" w:rsidRPr="00F42DD5" w:rsidRDefault="000D6CAD" w:rsidP="001B1F6D">
      <w:pPr>
        <w:spacing w:after="0" w:line="480" w:lineRule="auto"/>
        <w:ind w:firstLine="720"/>
        <w:jc w:val="center"/>
        <w:rPr>
          <w:rFonts w:ascii="Times New Roman" w:hAnsi="Times New Roman" w:cs="Times New Roman"/>
          <w:color w:val="000000" w:themeColor="text1"/>
          <w:sz w:val="24"/>
          <w:szCs w:val="24"/>
        </w:rPr>
      </w:pPr>
      <w:r w:rsidRPr="00F42DD5">
        <w:rPr>
          <w:rFonts w:ascii="Times New Roman" w:hAnsi="Times New Roman" w:cs="Times New Roman"/>
          <w:color w:val="000000" w:themeColor="text1"/>
          <w:sz w:val="24"/>
          <w:szCs w:val="24"/>
        </w:rPr>
        <w:lastRenderedPageBreak/>
        <w:t>References</w:t>
      </w:r>
    </w:p>
    <w:p w:rsidR="00F42DD5" w:rsidRPr="00F42DD5" w:rsidRDefault="000D6CAD" w:rsidP="001B1F6D">
      <w:pPr>
        <w:spacing w:after="0" w:line="480" w:lineRule="auto"/>
        <w:ind w:left="720" w:hanging="720"/>
        <w:rPr>
          <w:rFonts w:ascii="Times New Roman" w:hAnsi="Times New Roman" w:cs="Times New Roman"/>
          <w:color w:val="000000" w:themeColor="text1"/>
          <w:sz w:val="24"/>
          <w:szCs w:val="24"/>
        </w:rPr>
      </w:pPr>
      <w:r w:rsidRPr="00F42DD5">
        <w:rPr>
          <w:rFonts w:ascii="Times New Roman" w:hAnsi="Times New Roman" w:cs="Times New Roman"/>
          <w:color w:val="000000" w:themeColor="text1"/>
          <w:sz w:val="24"/>
          <w:szCs w:val="24"/>
          <w:shd w:val="clear" w:color="auto" w:fill="FFFFFF"/>
        </w:rPr>
        <w:t>Apostolidou, E. (2020). Misinformation, Trivialization, and Plagiarism. </w:t>
      </w:r>
      <w:r w:rsidRPr="00F42DD5">
        <w:rPr>
          <w:rFonts w:ascii="Times New Roman" w:hAnsi="Times New Roman" w:cs="Times New Roman"/>
          <w:i/>
          <w:iCs/>
          <w:color w:val="000000" w:themeColor="text1"/>
          <w:sz w:val="24"/>
          <w:szCs w:val="24"/>
          <w:shd w:val="clear" w:color="auto" w:fill="FFFFFF"/>
        </w:rPr>
        <w:t>Public History Weekly</w:t>
      </w:r>
      <w:r w:rsidRPr="00F42DD5">
        <w:rPr>
          <w:rFonts w:ascii="Times New Roman" w:hAnsi="Times New Roman" w:cs="Times New Roman"/>
          <w:color w:val="000000" w:themeColor="text1"/>
          <w:sz w:val="24"/>
          <w:szCs w:val="24"/>
          <w:shd w:val="clear" w:color="auto" w:fill="FFFFFF"/>
        </w:rPr>
        <w:t>, </w:t>
      </w:r>
      <w:r w:rsidRPr="00F42DD5">
        <w:rPr>
          <w:rFonts w:ascii="Times New Roman" w:hAnsi="Times New Roman" w:cs="Times New Roman"/>
          <w:i/>
          <w:iCs/>
          <w:color w:val="000000" w:themeColor="text1"/>
          <w:sz w:val="24"/>
          <w:szCs w:val="24"/>
          <w:shd w:val="clear" w:color="auto" w:fill="FFFFFF"/>
        </w:rPr>
        <w:t>2020</w:t>
      </w:r>
      <w:r w:rsidRPr="00F42DD5">
        <w:rPr>
          <w:rFonts w:ascii="Times New Roman" w:hAnsi="Times New Roman" w:cs="Times New Roman"/>
          <w:color w:val="000000" w:themeColor="text1"/>
          <w:sz w:val="24"/>
          <w:szCs w:val="24"/>
          <w:shd w:val="clear" w:color="auto" w:fill="FFFFFF"/>
        </w:rPr>
        <w:t>(1). DOI: 10.1515/phw-2020-14894</w:t>
      </w:r>
    </w:p>
    <w:p w:rsidR="00F42DD5" w:rsidRPr="00F42DD5" w:rsidRDefault="000D6CAD" w:rsidP="001B1F6D">
      <w:pPr>
        <w:spacing w:after="0" w:line="480" w:lineRule="auto"/>
        <w:ind w:left="720" w:hanging="720"/>
        <w:rPr>
          <w:rFonts w:ascii="Times New Roman" w:hAnsi="Times New Roman" w:cs="Times New Roman"/>
          <w:color w:val="000000" w:themeColor="text1"/>
          <w:sz w:val="24"/>
          <w:szCs w:val="24"/>
          <w:shd w:val="clear" w:color="auto" w:fill="FFFFFF"/>
        </w:rPr>
      </w:pPr>
      <w:r w:rsidRPr="00F42DD5">
        <w:rPr>
          <w:rFonts w:ascii="Times New Roman" w:hAnsi="Times New Roman" w:cs="Times New Roman"/>
          <w:color w:val="000000" w:themeColor="text1"/>
          <w:sz w:val="24"/>
          <w:szCs w:val="24"/>
          <w:shd w:val="clear" w:color="auto" w:fill="FFFFFF"/>
        </w:rPr>
        <w:t>Roberts, P. (2016). Professionally Speaking Public speaking. </w:t>
      </w:r>
      <w:r w:rsidRPr="00F42DD5">
        <w:rPr>
          <w:rFonts w:ascii="Times New Roman" w:hAnsi="Times New Roman" w:cs="Times New Roman"/>
          <w:i/>
          <w:iCs/>
          <w:color w:val="000000" w:themeColor="text1"/>
          <w:sz w:val="24"/>
          <w:szCs w:val="24"/>
          <w:shd w:val="clear" w:color="auto" w:fill="FFFFFF"/>
        </w:rPr>
        <w:t>Physiotherapy</w:t>
      </w:r>
      <w:r w:rsidRPr="00F42DD5">
        <w:rPr>
          <w:rFonts w:ascii="Times New Roman" w:hAnsi="Times New Roman" w:cs="Times New Roman"/>
          <w:color w:val="000000" w:themeColor="text1"/>
          <w:sz w:val="24"/>
          <w:szCs w:val="24"/>
          <w:shd w:val="clear" w:color="auto" w:fill="FFFFFF"/>
        </w:rPr>
        <w:t>, </w:t>
      </w:r>
      <w:r w:rsidRPr="00F42DD5">
        <w:rPr>
          <w:rFonts w:ascii="Times New Roman" w:hAnsi="Times New Roman" w:cs="Times New Roman"/>
          <w:i/>
          <w:iCs/>
          <w:color w:val="000000" w:themeColor="text1"/>
          <w:sz w:val="24"/>
          <w:szCs w:val="24"/>
          <w:shd w:val="clear" w:color="auto" w:fill="FFFFFF"/>
        </w:rPr>
        <w:t>86</w:t>
      </w:r>
      <w:r w:rsidRPr="00F42DD5">
        <w:rPr>
          <w:rFonts w:ascii="Times New Roman" w:hAnsi="Times New Roman" w:cs="Times New Roman"/>
          <w:color w:val="000000" w:themeColor="text1"/>
          <w:sz w:val="24"/>
          <w:szCs w:val="24"/>
          <w:shd w:val="clear" w:color="auto" w:fill="FFFFFF"/>
        </w:rPr>
        <w:t>(5), 274-275. DOI: 10.1016/s0031-9406(05)60918-2</w:t>
      </w:r>
    </w:p>
    <w:sectPr w:rsidR="00F42DD5" w:rsidRPr="00F42DD5" w:rsidSect="00F42D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B7F" w:rsidRDefault="00CA7B7F" w:rsidP="003107CE">
      <w:pPr>
        <w:spacing w:after="0" w:line="240" w:lineRule="auto"/>
      </w:pPr>
      <w:r>
        <w:separator/>
      </w:r>
    </w:p>
  </w:endnote>
  <w:endnote w:type="continuationSeparator" w:id="1">
    <w:p w:rsidR="00CA7B7F" w:rsidRDefault="00CA7B7F" w:rsidP="003107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B7F" w:rsidRDefault="00CA7B7F" w:rsidP="003107CE">
      <w:pPr>
        <w:spacing w:after="0" w:line="240" w:lineRule="auto"/>
      </w:pPr>
      <w:r>
        <w:separator/>
      </w:r>
    </w:p>
  </w:footnote>
  <w:footnote w:type="continuationSeparator" w:id="1">
    <w:p w:rsidR="00CA7B7F" w:rsidRDefault="00CA7B7F" w:rsidP="003107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DD5" w:rsidRDefault="000D6CAD" w:rsidP="00F42DD5">
    <w:pPr>
      <w:pStyle w:val="Header"/>
    </w:pPr>
    <w:r w:rsidRPr="00F42DD5">
      <w:rPr>
        <w:rFonts w:ascii="Times New Roman" w:hAnsi="Times New Roman" w:cs="Times New Roman"/>
        <w:sz w:val="24"/>
        <w:szCs w:val="24"/>
      </w:rPr>
      <w:t>LEARNING EXPERIENCE</w:t>
    </w:r>
    <w:r>
      <w:rPr>
        <w:rFonts w:ascii="Times New Roman" w:hAnsi="Times New Roman" w:cs="Times New Roman"/>
        <w:sz w:val="24"/>
        <w:szCs w:val="24"/>
      </w:rPr>
      <w:t>S</w:t>
    </w:r>
    <w:r w:rsidRPr="00F42DD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2DD5">
      <w:rPr>
        <w:rFonts w:ascii="Times New Roman" w:hAnsi="Times New Roman" w:cs="Times New Roman"/>
        <w:sz w:val="24"/>
        <w:szCs w:val="24"/>
      </w:rPr>
      <w:t xml:space="preserve">                                                                             </w:t>
    </w:r>
    <w:sdt>
      <w:sdtPr>
        <w:rPr>
          <w:rFonts w:ascii="Times New Roman" w:hAnsi="Times New Roman" w:cs="Times New Roman"/>
          <w:sz w:val="24"/>
          <w:szCs w:val="24"/>
        </w:rPr>
        <w:id w:val="257081449"/>
        <w:docPartObj>
          <w:docPartGallery w:val="Page Numbers (Top of Page)"/>
          <w:docPartUnique/>
        </w:docPartObj>
      </w:sdtPr>
      <w:sdtContent>
        <w:r w:rsidR="0012158F" w:rsidRPr="00F42DD5">
          <w:rPr>
            <w:rFonts w:ascii="Times New Roman" w:hAnsi="Times New Roman" w:cs="Times New Roman"/>
            <w:sz w:val="24"/>
            <w:szCs w:val="24"/>
          </w:rPr>
          <w:fldChar w:fldCharType="begin"/>
        </w:r>
        <w:r w:rsidRPr="00F42DD5">
          <w:rPr>
            <w:rFonts w:ascii="Times New Roman" w:hAnsi="Times New Roman" w:cs="Times New Roman"/>
            <w:sz w:val="24"/>
            <w:szCs w:val="24"/>
          </w:rPr>
          <w:instrText xml:space="preserve"> PAGE   \* MERGEFORMAT </w:instrText>
        </w:r>
        <w:r w:rsidR="0012158F" w:rsidRPr="00F42DD5">
          <w:rPr>
            <w:rFonts w:ascii="Times New Roman" w:hAnsi="Times New Roman" w:cs="Times New Roman"/>
            <w:sz w:val="24"/>
            <w:szCs w:val="24"/>
          </w:rPr>
          <w:fldChar w:fldCharType="separate"/>
        </w:r>
        <w:r w:rsidR="006F13BC">
          <w:rPr>
            <w:rFonts w:ascii="Times New Roman" w:hAnsi="Times New Roman" w:cs="Times New Roman"/>
            <w:noProof/>
            <w:sz w:val="24"/>
            <w:szCs w:val="24"/>
          </w:rPr>
          <w:t>4</w:t>
        </w:r>
        <w:r w:rsidR="0012158F" w:rsidRPr="00F42DD5">
          <w:rPr>
            <w:rFonts w:ascii="Times New Roman" w:hAnsi="Times New Roman" w:cs="Times New Roman"/>
            <w:sz w:val="24"/>
            <w:szCs w:val="24"/>
          </w:rPr>
          <w:fldChar w:fldCharType="end"/>
        </w:r>
      </w:sdtContent>
    </w:sdt>
  </w:p>
  <w:p w:rsidR="00F42DD5" w:rsidRDefault="00F42D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DD5" w:rsidRPr="00F42DD5" w:rsidRDefault="0012158F" w:rsidP="00F42DD5">
    <w:pPr>
      <w:pStyle w:val="Header"/>
      <w:rPr>
        <w:rFonts w:ascii="Times New Roman" w:hAnsi="Times New Roman" w:cs="Times New Roman"/>
        <w:sz w:val="24"/>
        <w:szCs w:val="24"/>
      </w:rPr>
    </w:pPr>
    <w:sdt>
      <w:sdtPr>
        <w:rPr>
          <w:rFonts w:ascii="Times New Roman" w:hAnsi="Times New Roman" w:cs="Times New Roman"/>
          <w:sz w:val="24"/>
          <w:szCs w:val="24"/>
        </w:rPr>
        <w:id w:val="257081438"/>
        <w:docPartObj>
          <w:docPartGallery w:val="Page Numbers (Top of Page)"/>
          <w:docPartUnique/>
        </w:docPartObj>
      </w:sdtPr>
      <w:sdtContent>
        <w:r w:rsidR="000D6CAD" w:rsidRPr="00F42DD5">
          <w:rPr>
            <w:rFonts w:ascii="Times New Roman" w:hAnsi="Times New Roman" w:cs="Times New Roman"/>
            <w:sz w:val="24"/>
            <w:szCs w:val="24"/>
          </w:rPr>
          <w:t>Running head: LEARNING EXPERIENCE</w:t>
        </w:r>
        <w:r w:rsidR="000D6CAD">
          <w:rPr>
            <w:rFonts w:ascii="Times New Roman" w:hAnsi="Times New Roman" w:cs="Times New Roman"/>
            <w:sz w:val="24"/>
            <w:szCs w:val="24"/>
          </w:rPr>
          <w:t xml:space="preserve">S                                                                               </w:t>
        </w:r>
        <w:r w:rsidRPr="00F42DD5">
          <w:rPr>
            <w:rFonts w:ascii="Times New Roman" w:hAnsi="Times New Roman" w:cs="Times New Roman"/>
            <w:sz w:val="24"/>
            <w:szCs w:val="24"/>
          </w:rPr>
          <w:fldChar w:fldCharType="begin"/>
        </w:r>
        <w:r w:rsidR="000D6CAD" w:rsidRPr="00F42DD5">
          <w:rPr>
            <w:rFonts w:ascii="Times New Roman" w:hAnsi="Times New Roman" w:cs="Times New Roman"/>
            <w:sz w:val="24"/>
            <w:szCs w:val="24"/>
          </w:rPr>
          <w:instrText xml:space="preserve"> PAGE   \* MERGEFORMAT </w:instrText>
        </w:r>
        <w:r w:rsidRPr="00F42DD5">
          <w:rPr>
            <w:rFonts w:ascii="Times New Roman" w:hAnsi="Times New Roman" w:cs="Times New Roman"/>
            <w:sz w:val="24"/>
            <w:szCs w:val="24"/>
          </w:rPr>
          <w:fldChar w:fldCharType="separate"/>
        </w:r>
        <w:r w:rsidR="006F13BC">
          <w:rPr>
            <w:rFonts w:ascii="Times New Roman" w:hAnsi="Times New Roman" w:cs="Times New Roman"/>
            <w:noProof/>
            <w:sz w:val="24"/>
            <w:szCs w:val="24"/>
          </w:rPr>
          <w:t>1</w:t>
        </w:r>
        <w:r w:rsidRPr="00F42DD5">
          <w:rPr>
            <w:rFonts w:ascii="Times New Roman" w:hAnsi="Times New Roman" w:cs="Times New Roman"/>
            <w:sz w:val="24"/>
            <w:szCs w:val="24"/>
          </w:rPr>
          <w:fldChar w:fldCharType="end"/>
        </w:r>
      </w:sdtContent>
    </w:sdt>
  </w:p>
  <w:p w:rsidR="00F42DD5" w:rsidRDefault="00F42DD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S0NLY0NzE1MTQ3NjFX0lEKTi0uzszPAykwqgUApmixNywAAAA="/>
  </w:docVars>
  <w:rsids>
    <w:rsidRoot w:val="00CF0137"/>
    <w:rsid w:val="000D6CAD"/>
    <w:rsid w:val="00106448"/>
    <w:rsid w:val="0012158F"/>
    <w:rsid w:val="00123F3C"/>
    <w:rsid w:val="001B1F6D"/>
    <w:rsid w:val="002861BC"/>
    <w:rsid w:val="003107CE"/>
    <w:rsid w:val="006924E0"/>
    <w:rsid w:val="006F13BC"/>
    <w:rsid w:val="00732EF3"/>
    <w:rsid w:val="00792972"/>
    <w:rsid w:val="007F6BD4"/>
    <w:rsid w:val="00A50BCA"/>
    <w:rsid w:val="00A6545F"/>
    <w:rsid w:val="00AF25DB"/>
    <w:rsid w:val="00CA1BCA"/>
    <w:rsid w:val="00CA7B7F"/>
    <w:rsid w:val="00CF0137"/>
    <w:rsid w:val="00D82CBE"/>
    <w:rsid w:val="00ED11F6"/>
    <w:rsid w:val="00F03B43"/>
    <w:rsid w:val="00F42DD5"/>
    <w:rsid w:val="00FD0B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E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DD5"/>
  </w:style>
  <w:style w:type="paragraph" w:styleId="Footer">
    <w:name w:val="footer"/>
    <w:basedOn w:val="Normal"/>
    <w:link w:val="FooterChar"/>
    <w:uiPriority w:val="99"/>
    <w:semiHidden/>
    <w:unhideWhenUsed/>
    <w:rsid w:val="00F42D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2D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2020-04-13T06:40:00Z</dcterms:created>
  <dcterms:modified xsi:type="dcterms:W3CDTF">2020-04-13T06:40:00Z</dcterms:modified>
</cp:coreProperties>
</file>